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26-312</w:t>
      </w:r>
    </w:p>
    <w:p>
      <w:pPr>
        <w:spacing w:before="0" w:after="0" w:line="480"/>
        <w:ind w:left="120"/>
        <w:jc w:val="left"/>
      </w:pPr>
    </w:p>
    <w:p>
      <w:pPr>
        <w:spacing w:before="0" w:after="0" w:line="480"/>
        <w:ind w:left="120"/>
        <w:jc w:val="center"/>
      </w:pPr>
      <w:r>
        <w:rPr>
          <w:rFonts w:ascii="Times New Roman" w:hAnsi="Times New Roman"/>
          <w:b/>
          <w:i w:val="false"/>
          <w:color w:val="000000"/>
          <w:sz w:val="28"/>
        </w:rPr>
        <w:t>ENVIRONMENTAL PROTECTION COMMISSION[567]</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paragraph 60.2(1)“b”</w:t>
      </w:r>
    </w:p>
    <w:p>
      <w:pPr>
        <w:spacing w:before="0" w:after="0" w:line="480"/>
        <w:ind w:left="120"/>
        <w:jc w:val="center"/>
      </w:pPr>
      <w:r>
        <w:rPr>
          <w:rFonts w:ascii="Times New Roman" w:hAnsi="Times New Roman"/>
          <w:b w:val="false"/>
          <w:i w:val="false"/>
          <w:color w:val="000000"/>
          <w:sz w:val="24"/>
        </w:rPr>
        <w:t>“Scope of Title, Definitions, Wastewater Construction Permits, and Operation Permits”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455B.103(2), 455B.105(3), and 455B.173(3)</w:t>
      </w:r>
    </w:p>
    <w:p>
      <w:pPr>
        <w:spacing w:before="0" w:after="0" w:line="480"/>
        <w:ind w:left="120"/>
        <w:jc w:val="both"/>
      </w:pPr>
      <w:r>
        <w:rPr>
          <w:rFonts w:ascii="Times New Roman" w:hAnsi="Times New Roman"/>
          <w:b w:val="false"/>
          <w:i w:val="false"/>
          <w:color w:val="000000"/>
          <w:sz w:val="24"/>
        </w:rPr>
        <w:t>State or federal law(s) implemented by the rulemaking: Iowa Code section 455B.173</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20, 2026</w:t>
            </w:r>
            <w:r>
              <w:br/>
            </w:r>
            <w:r>
              <w:rPr>
                <w:rFonts w:ascii="Times New Roman" w:hAnsi="Times New Roman"/>
                <w:b w:val="false"/>
                <w:i w:val="false"/>
                <w:color w:val="000000"/>
                <w:sz w:val="14"/>
              </w:rPr>
              <w:t>10 to 11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Via videoconference call</w:t>
            </w:r>
            <w:r>
              <w:br/>
            </w:r>
            <w:r>
              <w:rPr>
                <w:rFonts w:ascii="Times New Roman" w:hAnsi="Times New Roman"/>
                <w:b w:val="false"/>
                <w:i w:val="false"/>
                <w:color w:val="000000"/>
                <w:sz w:val="14"/>
              </w:rPr>
              <w:t xml:space="preserve">Information on virtual participation can be found at </w:t>
            </w:r>
            <w:hyperlink r:id="rId4">
              <w:r>
                <w:rPr>
                  <w:rStyle w:val="Hyperlink"/>
                  <w:rFonts w:ascii="Times New Roman" w:hAnsi="Times New Roman"/>
                  <w:b w:val="false"/>
                  <w:i w:val="false"/>
                  <w:color w:val="0000ff"/>
                  <w:sz w:val="14"/>
                </w:rPr>
                <w:t>www.iowadnr.gov/environmental-protection/water-quality/wqb-rulemaking</w:t>
              </w:r>
            </w:hyperlink>
          </w:p>
        </w:tc>
      </w:tr>
    </w:tbl>
    <w:p>
      <w:pPr>
        <w:pBdr>
          <w:top w:space="5"/>
        </w:pBdr>
        <w:spacing w:before="0" w:after="0" w:line="480"/>
        <w:ind w:left="120"/>
        <w:jc w:val="both"/>
      </w:pPr>
      <w:r>
        <w:rPr>
          <w:rFonts w:ascii="Times New Roman" w:hAnsi="Times New Roman"/>
          <w:b w:val="false"/>
          <w:i w:val="false"/>
          <w:color w:val="000000"/>
          <w:sz w:val="24"/>
        </w:rPr>
        <w:t xml:space="preserve">    Free language assistance: If you need assistance in a language other than English, contact the Department of Natural Resources (Department) at </w:t>
      </w:r>
      <w:hyperlink r:id="rId5">
        <w:r>
          <w:rPr>
            <w:rStyle w:val="Hyperlink"/>
            <w:rFonts w:ascii="Times New Roman" w:hAnsi="Times New Roman"/>
            <w:b w:val="false"/>
            <w:i w:val="false"/>
            <w:color w:val="0000ff"/>
            <w:sz w:val="24"/>
          </w:rPr>
          <w:t>civilrights@dnr.iowa.gov</w:t>
        </w:r>
      </w:hyperlink>
      <w:r>
        <w:rPr>
          <w:rFonts w:ascii="Times New Roman" w:hAnsi="Times New Roman"/>
          <w:b w:val="false"/>
          <w:i w:val="false"/>
          <w:color w:val="000000"/>
          <w:sz w:val="24"/>
        </w:rPr>
        <w:t xml:space="preserve"> or by telephone at 515.360.1671 at least seven days before the event.</w:t>
      </w:r>
    </w:p>
    <w:p>
      <w:pPr>
        <w:spacing w:before="0" w:after="0" w:line="480"/>
        <w:ind w:left="120"/>
        <w:jc w:val="both"/>
      </w:pPr>
      <w:r>
        <w:rPr>
          <w:rFonts w:ascii="Times New Roman" w:hAnsi="Times New Roman"/>
          <w:b w:val="false"/>
          <w:i w:val="false"/>
          <w:color w:val="000000"/>
          <w:sz w:val="24"/>
        </w:rPr>
        <w:t xml:space="preserve">    Asistencia lingüística gratuita: Si necesita ayuda en un idioma que no sea inglés, comuníquese con el Departamento al </w:t>
      </w:r>
      <w:hyperlink r:id="rId6">
        <w:r>
          <w:rPr>
            <w:rStyle w:val="Hyperlink"/>
            <w:rFonts w:ascii="Times New Roman" w:hAnsi="Times New Roman"/>
            <w:b w:val="false"/>
            <w:i w:val="false"/>
            <w:color w:val="0000ff"/>
            <w:sz w:val="24"/>
          </w:rPr>
          <w:t>civilrights@dnr.iowa.gov</w:t>
        </w:r>
      </w:hyperlink>
      <w:r>
        <w:rPr>
          <w:rFonts w:ascii="Times New Roman" w:hAnsi="Times New Roman"/>
          <w:b w:val="false"/>
          <w:i w:val="false"/>
          <w:color w:val="000000"/>
          <w:sz w:val="24"/>
        </w:rPr>
        <w:t xml:space="preserve"> o por teléfono a 515.360.1671 al menos siete días antes del evento.</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Department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Satya Chennupati</w:t>
            </w:r>
            <w:r>
              <w:br/>
            </w:r>
            <w:r>
              <w:rPr>
                <w:rFonts w:ascii="Times New Roman" w:hAnsi="Times New Roman"/>
                <w:b w:val="false"/>
                <w:i w:val="false"/>
                <w:color w:val="000000"/>
                <w:sz w:val="14"/>
              </w:rPr>
              <w:t>Iowa Department of Natural Resources</w:t>
            </w:r>
            <w:r>
              <w:br/>
            </w:r>
            <w:r>
              <w:rPr>
                <w:rFonts w:ascii="Times New Roman" w:hAnsi="Times New Roman"/>
                <w:b w:val="false"/>
                <w:i w:val="false"/>
                <w:color w:val="000000"/>
                <w:sz w:val="14"/>
              </w:rPr>
              <w:t>6200 Park Avenue, Suite 200</w:t>
            </w:r>
            <w:r>
              <w:br/>
            </w:r>
            <w:r>
              <w:rPr>
                <w:rFonts w:ascii="Times New Roman" w:hAnsi="Times New Roman"/>
                <w:b w:val="false"/>
                <w:i w:val="false"/>
                <w:color w:val="000000"/>
                <w:sz w:val="14"/>
              </w:rPr>
              <w:t>Des Moines, Iowa 50321</w:t>
            </w:r>
            <w:r>
              <w:br/>
            </w:r>
            <w:r>
              <w:rPr>
                <w:rFonts w:ascii="Times New Roman" w:hAnsi="Times New Roman"/>
                <w:b w:val="false"/>
                <w:i w:val="false"/>
                <w:color w:val="000000"/>
                <w:sz w:val="14"/>
              </w:rPr>
              <w:t xml:space="preserve">Email: </w:t>
            </w:r>
            <w:hyperlink r:id="rId7">
              <w:r>
                <w:rPr>
                  <w:rStyle w:val="Hyperlink"/>
                  <w:rFonts w:ascii="Times New Roman" w:hAnsi="Times New Roman"/>
                  <w:b w:val="false"/>
                  <w:i w:val="false"/>
                  <w:color w:val="0000ff"/>
                  <w:sz w:val="14"/>
                </w:rPr>
                <w:t>iwfds@dnr.iowa.gov</w:t>
              </w:r>
            </w:hyperlink>
          </w:p>
        </w:tc>
      </w:tr>
    </w:tbl>
    <w:p>
      <w:pPr>
        <w:pBdr>
          <w:top w:space="5"/>
        </w:pBdr>
        <w:spacing w:before="0" w:after="0" w:line="480"/>
        <w:ind w:left="120"/>
        <w:jc w:val="both"/>
      </w:pPr>
      <w:r>
        <w:rPr>
          <w:rFonts w:ascii="Times New Roman" w:hAnsi="Times New Roman"/>
          <w:b w:val="false"/>
          <w:i w:val="false"/>
          <w:color w:val="000000"/>
          <w:sz w:val="24"/>
        </w:rPr>
        <w:t xml:space="preserve">    Free language assistance: If you speak a non-English language, the Department offers language assistance services free of charge. Contact the Department at </w:t>
      </w:r>
      <w:hyperlink r:id="rId8">
        <w:r>
          <w:rPr>
            <w:rStyle w:val="Hyperlink"/>
            <w:rFonts w:ascii="Times New Roman" w:hAnsi="Times New Roman"/>
            <w:b w:val="false"/>
            <w:i w:val="false"/>
            <w:color w:val="0000ff"/>
            <w:sz w:val="24"/>
          </w:rPr>
          <w:t>civilrights@dnr.iowa.gov</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    Servicios gratuitos de asistencia lingüística: Si habla un idioma que no sea el inglés, los servicios de asistencia lingüística están disponibles de forma gratuita. Comuníquese con el Departamento al </w:t>
      </w:r>
      <w:hyperlink r:id="rId9">
        <w:r>
          <w:rPr>
            <w:rStyle w:val="Hyperlink"/>
            <w:rFonts w:ascii="Times New Roman" w:hAnsi="Times New Roman"/>
            <w:b w:val="false"/>
            <w:i w:val="false"/>
            <w:color w:val="0000ff"/>
            <w:sz w:val="24"/>
          </w:rPr>
          <w:t>civilrights@dnr.iowa.gov</w:t>
        </w:r>
      </w:hyperlink>
      <w:r>
        <w:rPr>
          <w:rFonts w:ascii="Times New Roman" w:hAnsi="Times New Roman"/>
          <w:b w:val="false"/>
          <w:i w:val="false"/>
          <w:color w:val="000000"/>
          <w:sz w:val="24"/>
        </w:rPr>
        <w:t>.</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A construction permit issued by the Department is required for the construction, installation, or modification of any disposal system or part thereof or any extension or addition thereto. Construction permit applications must comply with the requirements established in the Iowa Wastewater Facilities Design Standards (IWFDS), which are referenced in Chapter 60.</w:t>
      </w:r>
    </w:p>
    <w:p>
      <w:pPr>
        <w:spacing w:before="0" w:after="0" w:line="480"/>
        <w:ind w:left="120"/>
        <w:jc w:val="both"/>
      </w:pPr>
      <w:r>
        <w:rPr>
          <w:rFonts w:ascii="Times New Roman" w:hAnsi="Times New Roman"/>
          <w:b w:val="false"/>
          <w:i w:val="false"/>
          <w:color w:val="000000"/>
          <w:sz w:val="24"/>
        </w:rPr>
        <w:t>    Chapter 7 (Sludge Handling and Disposal) within the IWFDS is being revised based on review of current engineering recommendations and comments previously received from stakeholders in order to modernize the standards by enhancing clarity and promoting greater flexibility. Minor typographical and reference errors may also be corrected throughout the IWFDS.</w:t>
      </w:r>
    </w:p>
    <w:p>
      <w:pPr>
        <w:spacing w:before="0" w:after="0" w:line="480"/>
        <w:ind w:left="120"/>
        <w:jc w:val="both"/>
      </w:pPr>
      <w:r>
        <w:rPr>
          <w:rFonts w:ascii="Times New Roman" w:hAnsi="Times New Roman"/>
          <w:b w:val="false"/>
          <w:i w:val="false"/>
          <w:color w:val="000000"/>
          <w:sz w:val="24"/>
        </w:rPr>
        <w:t xml:space="preserve">    The revised IWFDS chapter is available for viewing at </w:t>
      </w:r>
      <w:hyperlink r:id="rId10">
        <w:r>
          <w:rPr>
            <w:rStyle w:val="Hyperlink"/>
            <w:rFonts w:ascii="Times New Roman" w:hAnsi="Times New Roman"/>
            <w:b w:val="false"/>
            <w:i w:val="false"/>
            <w:color w:val="0000ff"/>
            <w:sz w:val="24"/>
          </w:rPr>
          <w:t>www.iowadnr.gov/environmental-protection/water-quality/wqb-rulemaking</w:t>
        </w:r>
      </w:hyperlink>
      <w:r>
        <w:rPr>
          <w:rFonts w:ascii="Times New Roman" w:hAnsi="Times New Roman"/>
          <w:b w:val="false"/>
          <w:i w:val="false"/>
          <w:color w:val="000000"/>
          <w:sz w:val="24"/>
        </w:rPr>
        <w:t>.</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Regulated wastewater disposal systems will bear the costs.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Citizens of Iowa will benefit.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 proposed changes to the IWFDS chapter streamline the language in the chapter but do not alter the construction permitting process. No economic or other quantitative impact is anticipated.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proposed changes to the IWFDS chapter allow for the continued administration of the construction permitting process by the Department and will make the process simpler for stakeholders as they work toward getting a construction permit.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Existing costs to the Department include program administration and construction permit issuance, including technical review of permit application documents and providing assistance to stakeholders. The proposed changes to the IWFDS chapter are not anticipated to have any effect on existing costs to the State.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No effect on State revenues is anticipated.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Demonstrating through the construction permitting process that treatment will meet operation permit limits ensures that aquatic life and the health and welfare of the public are being protected. The benefits of the proposed rulemaking are more clarity and flexibility for stakeholders who are required to undertake the construction permitting process. No additional costs are anticipated from this proposed update to the IWFDS. Leaving the chapter unchanged will result in stakeholders having to submit and Department staff having to review waiver requests.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There are no less costly or intrusive methods to accomplish the benefit. The updates to the IWFDS modernize and streamline the standards to enhance usability for stakeholders.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alternative methods were considered.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Iowa Code section 455B.173 requires the Department to issue construction permits. The Iowa Administrative Code must include rules to support this required program.</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Small businesses cannot be exempted from wastewater construction permitting. The updates to the IWFDS will enhance clarity so all stakeholders will be able to move through the permitting process more easily.</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paragraph </w:t>
      </w:r>
      <w:r>
        <w:rPr>
          <w:rFonts w:ascii="Times New Roman" w:hAnsi="Times New Roman"/>
          <w:b/>
          <w:i w:val="false"/>
          <w:color w:val="000000"/>
          <w:sz w:val="24"/>
        </w:rPr>
        <w:t>60.2(1)“b”</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Exemptions to the requirement to obtain a construction permit are listed in the Iowa Wastewater Facilities Design Standards, effective </w:t>
      </w:r>
      <w:r>
        <w:rPr>
          <w:rFonts w:ascii="Times New Roman" w:hAnsi="Times New Roman"/>
          <w:b w:val="false"/>
          <w:i w:val="false"/>
          <w:strike/>
          <w:color w:val="000000"/>
          <w:sz w:val="24"/>
        </w:rPr>
        <w:t>June 18, 2025</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[effective date of this rulemaking]</w:t>
      </w:r>
      <w:r>
        <w:rPr>
          <w:rFonts w:ascii="Times New Roman" w:hAnsi="Times New Roman"/>
          <w:b w:val="false"/>
          <w:i w:val="false"/>
          <w:color w:val="000000"/>
          <w:sz w:val="24"/>
        </w:rPr>
        <w:t>, located on the department’s website; hereafter referred to as the IWFDS.</w:t>
      </w:r>
    </w:p>
    <w:sectPr>
      <w:footerReference r:id="rId1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www.iowadnr.gov/environmental-protection/water-quality/wqb-rulemaking" Type="http://schemas.openxmlformats.org/officeDocument/2006/relationships/hyperlink" Id="rId4"/>
    <Relationship TargetMode="External" Target="mailto:civilrights@dnr.iowa.gov" Type="http://schemas.openxmlformats.org/officeDocument/2006/relationships/hyperlink" Id="rId5"/>
    <Relationship TargetMode="External" Target="mailto:civilrights@dnr.iowa.gov" Type="http://schemas.openxmlformats.org/officeDocument/2006/relationships/hyperlink" Id="rId6"/>
    <Relationship TargetMode="External" Target="mailto:iwfds@dnr.iowa.gov" Type="http://schemas.openxmlformats.org/officeDocument/2006/relationships/hyperlink" Id="rId7"/>
    <Relationship TargetMode="External" Target="mailto:civilrights@dnr.iowa.gov" Type="http://schemas.openxmlformats.org/officeDocument/2006/relationships/hyperlink" Id="rId8"/>
    <Relationship TargetMode="External" Target="mailto:civilrights@dnr.iowa.gov" Type="http://schemas.openxmlformats.org/officeDocument/2006/relationships/hyperlink" Id="rId9"/>
    <Relationship TargetMode="External" Target="http://www.iowadnr.gov/environmental-protection/water-quality/wqb-rulemaking"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